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52052" w14:textId="77777777" w:rsidR="0013421A" w:rsidRPr="00E26626" w:rsidRDefault="0013421A" w:rsidP="0013421A">
      <w:pPr>
        <w:shd w:val="clear" w:color="auto" w:fill="4EA72E" w:themeFill="accent6"/>
        <w:rPr>
          <w:rFonts w:ascii="Arial" w:hAnsi="Arial" w:cs="Arial"/>
          <w:color w:val="FFFFFF" w:themeColor="background1"/>
          <w:sz w:val="36"/>
          <w:szCs w:val="36"/>
          <w:lang w:val="en-US"/>
        </w:rPr>
      </w:pPr>
      <w:r w:rsidRPr="00E26626">
        <w:rPr>
          <w:rFonts w:ascii="Arial" w:hAnsi="Arial" w:cs="Arial"/>
          <w:color w:val="FFFFFF" w:themeColor="background1"/>
          <w:sz w:val="36"/>
          <w:szCs w:val="36"/>
          <w:lang w:val="en-US"/>
        </w:rPr>
        <w:t xml:space="preserve">Inverness Gymnastics Club Hardship Grant </w:t>
      </w:r>
    </w:p>
    <w:p w14:paraId="725C0E0B" w14:textId="77777777" w:rsidR="0024526C" w:rsidRDefault="0024526C" w:rsidP="0024526C">
      <w:pPr>
        <w:rPr>
          <w:color w:val="FF0000"/>
          <w:sz w:val="20"/>
          <w:szCs w:val="20"/>
        </w:rPr>
      </w:pPr>
    </w:p>
    <w:p w14:paraId="212C3F4C" w14:textId="3C067537" w:rsidR="0024526C" w:rsidRPr="0024526C" w:rsidRDefault="0024526C" w:rsidP="0024526C">
      <w:pPr>
        <w:rPr>
          <w:color w:val="000000" w:themeColor="text1"/>
          <w:sz w:val="20"/>
          <w:szCs w:val="20"/>
        </w:rPr>
      </w:pPr>
      <w:r w:rsidRPr="0013421A">
        <w:rPr>
          <w:color w:val="000000" w:themeColor="text1"/>
          <w:sz w:val="20"/>
          <w:szCs w:val="20"/>
        </w:rPr>
        <w:t>Inverness Gymnastics Club offers support for families facing financial hardship, allocating a budget of accessible funds to support the cost of training and competition costs.</w:t>
      </w:r>
    </w:p>
    <w:p w14:paraId="39850A1F" w14:textId="77777777" w:rsidR="0024526C" w:rsidRPr="0024526C" w:rsidRDefault="0024526C" w:rsidP="0024526C">
      <w:pPr>
        <w:rPr>
          <w:color w:val="000000" w:themeColor="text1"/>
          <w:sz w:val="20"/>
          <w:szCs w:val="20"/>
        </w:rPr>
      </w:pPr>
      <w:r w:rsidRPr="0024526C">
        <w:rPr>
          <w:color w:val="000000" w:themeColor="text1"/>
          <w:sz w:val="20"/>
          <w:szCs w:val="20"/>
        </w:rPr>
        <w:t> </w:t>
      </w:r>
    </w:p>
    <w:p w14:paraId="3FE213FD" w14:textId="7D9CF5BC" w:rsidR="0024526C" w:rsidRPr="0024526C" w:rsidRDefault="0024526C" w:rsidP="0024526C">
      <w:pPr>
        <w:rPr>
          <w:color w:val="000000" w:themeColor="text1"/>
          <w:sz w:val="20"/>
          <w:szCs w:val="20"/>
        </w:rPr>
      </w:pPr>
      <w:r w:rsidRPr="0024526C">
        <w:rPr>
          <w:color w:val="000000" w:themeColor="text1"/>
          <w:sz w:val="20"/>
          <w:szCs w:val="20"/>
        </w:rPr>
        <w:t xml:space="preserve">Application to the fund is through completion of </w:t>
      </w:r>
      <w:r w:rsidR="0013421A" w:rsidRPr="0013421A">
        <w:rPr>
          <w:color w:val="000000" w:themeColor="text1"/>
          <w:sz w:val="20"/>
          <w:szCs w:val="20"/>
        </w:rPr>
        <w:t>the</w:t>
      </w:r>
      <w:r w:rsidRPr="0024526C">
        <w:rPr>
          <w:color w:val="000000" w:themeColor="text1"/>
          <w:sz w:val="20"/>
          <w:szCs w:val="20"/>
        </w:rPr>
        <w:t xml:space="preserve"> application form</w:t>
      </w:r>
      <w:r w:rsidR="0013421A" w:rsidRPr="0013421A">
        <w:rPr>
          <w:color w:val="000000" w:themeColor="text1"/>
          <w:sz w:val="20"/>
          <w:szCs w:val="20"/>
        </w:rPr>
        <w:t xml:space="preserve"> on the next page</w:t>
      </w:r>
      <w:r w:rsidRPr="0024526C">
        <w:rPr>
          <w:color w:val="000000" w:themeColor="text1"/>
          <w:sz w:val="20"/>
          <w:szCs w:val="20"/>
        </w:rPr>
        <w:t xml:space="preserve"> which is available to download clicking the icon on the left or provided by your class lead coach. The form should be submitted by email directly to the Board of Trustees (Treasurer – </w:t>
      </w:r>
      <w:hyperlink r:id="rId5" w:tgtFrame="_self" w:history="1">
        <w:r w:rsidRPr="0024526C">
          <w:rPr>
            <w:rStyle w:val="Hyperlink"/>
            <w:color w:val="000000" w:themeColor="text1"/>
            <w:sz w:val="20"/>
            <w:szCs w:val="20"/>
          </w:rPr>
          <w:t>kathryn@invernessgymnastics.com</w:t>
        </w:r>
      </w:hyperlink>
      <w:r w:rsidRPr="0024526C">
        <w:rPr>
          <w:color w:val="000000" w:themeColor="text1"/>
          <w:sz w:val="20"/>
          <w:szCs w:val="20"/>
        </w:rPr>
        <w:t>) or via your lead coach.</w:t>
      </w:r>
    </w:p>
    <w:p w14:paraId="7EB75D9F" w14:textId="0661B1FD" w:rsidR="0024526C" w:rsidRPr="0024526C" w:rsidRDefault="0024526C" w:rsidP="0024526C">
      <w:pPr>
        <w:rPr>
          <w:color w:val="000000" w:themeColor="text1"/>
          <w:sz w:val="20"/>
          <w:szCs w:val="20"/>
        </w:rPr>
      </w:pPr>
      <w:r w:rsidRPr="0024526C">
        <w:rPr>
          <w:color w:val="000000" w:themeColor="text1"/>
          <w:sz w:val="20"/>
          <w:szCs w:val="20"/>
        </w:rPr>
        <w:t>  </w:t>
      </w:r>
    </w:p>
    <w:p w14:paraId="5B8F9159" w14:textId="77777777" w:rsidR="0024526C" w:rsidRPr="0024526C" w:rsidRDefault="0024526C" w:rsidP="0024526C">
      <w:pPr>
        <w:rPr>
          <w:color w:val="000000" w:themeColor="text1"/>
          <w:sz w:val="20"/>
          <w:szCs w:val="20"/>
        </w:rPr>
      </w:pPr>
      <w:r w:rsidRPr="0024526C">
        <w:rPr>
          <w:color w:val="000000" w:themeColor="text1"/>
          <w:sz w:val="20"/>
          <w:szCs w:val="20"/>
        </w:rPr>
        <w:t>All applications will be treated in confidence, with approval granted by our Board of Trustees on a termly basis. Further details of the fund are listed below.</w:t>
      </w:r>
    </w:p>
    <w:p w14:paraId="2DC7F573" w14:textId="77777777" w:rsidR="0024526C" w:rsidRPr="0024526C" w:rsidRDefault="0024526C" w:rsidP="0024526C">
      <w:pPr>
        <w:rPr>
          <w:color w:val="000000" w:themeColor="text1"/>
          <w:sz w:val="20"/>
          <w:szCs w:val="20"/>
        </w:rPr>
      </w:pPr>
      <w:r w:rsidRPr="0024526C">
        <w:rPr>
          <w:rFonts w:ascii="Arial" w:hAnsi="Arial" w:cs="Arial"/>
          <w:color w:val="000000" w:themeColor="text1"/>
          <w:sz w:val="20"/>
          <w:szCs w:val="20"/>
        </w:rPr>
        <w:t>​</w:t>
      </w:r>
    </w:p>
    <w:p w14:paraId="6B2008C1" w14:textId="30E2ED00" w:rsidR="0024526C" w:rsidRPr="0024526C" w:rsidRDefault="0024526C" w:rsidP="0024526C">
      <w:pPr>
        <w:numPr>
          <w:ilvl w:val="0"/>
          <w:numId w:val="1"/>
        </w:numPr>
        <w:rPr>
          <w:color w:val="000000" w:themeColor="text1"/>
          <w:sz w:val="20"/>
          <w:szCs w:val="20"/>
        </w:rPr>
      </w:pPr>
      <w:r w:rsidRPr="0024526C">
        <w:rPr>
          <w:color w:val="000000" w:themeColor="text1"/>
          <w:sz w:val="20"/>
          <w:szCs w:val="20"/>
        </w:rPr>
        <w:t>The IGC Hardship fund has been designed to</w:t>
      </w:r>
      <w:r w:rsidRPr="0013421A">
        <w:rPr>
          <w:color w:val="000000" w:themeColor="text1"/>
          <w:sz w:val="20"/>
          <w:szCs w:val="20"/>
        </w:rPr>
        <w:t xml:space="preserve"> be a temporary measure, put in place to</w:t>
      </w:r>
      <w:r w:rsidRPr="0024526C">
        <w:rPr>
          <w:color w:val="000000" w:themeColor="text1"/>
          <w:sz w:val="20"/>
          <w:szCs w:val="20"/>
        </w:rPr>
        <w:t xml:space="preserve"> support members who are struggling to meet the cost of their fees as a result of </w:t>
      </w:r>
      <w:r w:rsidRPr="0013421A">
        <w:rPr>
          <w:color w:val="000000" w:themeColor="text1"/>
          <w:sz w:val="20"/>
          <w:szCs w:val="20"/>
        </w:rPr>
        <w:t xml:space="preserve">unplanned changes to their </w:t>
      </w:r>
      <w:r w:rsidRPr="0024526C">
        <w:rPr>
          <w:color w:val="000000" w:themeColor="text1"/>
          <w:sz w:val="20"/>
          <w:szCs w:val="20"/>
        </w:rPr>
        <w:t>circumstances. </w:t>
      </w:r>
    </w:p>
    <w:p w14:paraId="1B1F4D8B" w14:textId="40830FE0" w:rsidR="0024526C" w:rsidRPr="0013421A" w:rsidRDefault="0024526C" w:rsidP="0024526C">
      <w:pPr>
        <w:numPr>
          <w:ilvl w:val="0"/>
          <w:numId w:val="1"/>
        </w:numPr>
        <w:rPr>
          <w:color w:val="000000" w:themeColor="text1"/>
          <w:sz w:val="20"/>
          <w:szCs w:val="20"/>
        </w:rPr>
      </w:pPr>
      <w:r w:rsidRPr="0024526C">
        <w:rPr>
          <w:color w:val="000000" w:themeColor="text1"/>
          <w:sz w:val="20"/>
          <w:szCs w:val="20"/>
        </w:rPr>
        <w:t xml:space="preserve">Applicants will be required to outline </w:t>
      </w:r>
      <w:r w:rsidRPr="0013421A">
        <w:rPr>
          <w:color w:val="000000" w:themeColor="text1"/>
          <w:sz w:val="20"/>
          <w:szCs w:val="20"/>
        </w:rPr>
        <w:t xml:space="preserve">the reasons for their application, however </w:t>
      </w:r>
      <w:r w:rsidRPr="0013421A">
        <w:rPr>
          <w:color w:val="000000" w:themeColor="text1"/>
          <w:sz w:val="20"/>
          <w:szCs w:val="20"/>
        </w:rPr>
        <w:t xml:space="preserve">IGC will not ask for specific personal details, medical evidence, or further documents to support the </w:t>
      </w:r>
      <w:r w:rsidRPr="0013421A">
        <w:rPr>
          <w:color w:val="000000" w:themeColor="text1"/>
          <w:sz w:val="20"/>
          <w:szCs w:val="20"/>
        </w:rPr>
        <w:t xml:space="preserve">application. </w:t>
      </w:r>
      <w:r w:rsidRPr="0013421A">
        <w:rPr>
          <w:color w:val="000000" w:themeColor="text1"/>
          <w:sz w:val="20"/>
          <w:szCs w:val="20"/>
        </w:rPr>
        <w:t xml:space="preserve"> </w:t>
      </w:r>
    </w:p>
    <w:p w14:paraId="67B86F3B" w14:textId="1BAB210C" w:rsidR="0024526C" w:rsidRPr="0024526C" w:rsidRDefault="0024526C" w:rsidP="0024526C">
      <w:pPr>
        <w:numPr>
          <w:ilvl w:val="0"/>
          <w:numId w:val="1"/>
        </w:numPr>
        <w:rPr>
          <w:color w:val="000000" w:themeColor="text1"/>
          <w:sz w:val="20"/>
          <w:szCs w:val="20"/>
        </w:rPr>
      </w:pPr>
      <w:r w:rsidRPr="0024526C">
        <w:rPr>
          <w:color w:val="000000" w:themeColor="text1"/>
          <w:sz w:val="20"/>
          <w:szCs w:val="20"/>
        </w:rPr>
        <w:t>As the fund is limited, applications will be asked to consider the level of support that they require</w:t>
      </w:r>
      <w:r w:rsidRPr="0013421A">
        <w:rPr>
          <w:color w:val="000000" w:themeColor="text1"/>
          <w:sz w:val="20"/>
          <w:szCs w:val="20"/>
        </w:rPr>
        <w:t xml:space="preserve">, and IGC will expect that part of the fees will still be paid by the applicant. </w:t>
      </w:r>
    </w:p>
    <w:p w14:paraId="640B2AD0" w14:textId="77777777" w:rsidR="0024526C" w:rsidRPr="0013421A" w:rsidRDefault="0024526C" w:rsidP="0024526C">
      <w:pPr>
        <w:numPr>
          <w:ilvl w:val="0"/>
          <w:numId w:val="1"/>
        </w:numPr>
        <w:rPr>
          <w:color w:val="000000" w:themeColor="text1"/>
          <w:sz w:val="20"/>
          <w:szCs w:val="20"/>
        </w:rPr>
      </w:pPr>
      <w:r w:rsidRPr="0024526C">
        <w:rPr>
          <w:color w:val="000000" w:themeColor="text1"/>
          <w:sz w:val="20"/>
          <w:szCs w:val="20"/>
        </w:rPr>
        <w:t xml:space="preserve">Application approval will be granted by the Board of Trustees, </w:t>
      </w:r>
      <w:r w:rsidRPr="0013421A">
        <w:rPr>
          <w:color w:val="000000" w:themeColor="text1"/>
          <w:sz w:val="20"/>
          <w:szCs w:val="20"/>
        </w:rPr>
        <w:t xml:space="preserve">confirming the level of financial support being offered. </w:t>
      </w:r>
    </w:p>
    <w:p w14:paraId="2990070C" w14:textId="26782B3E" w:rsidR="0024526C" w:rsidRPr="0024526C" w:rsidRDefault="0024526C" w:rsidP="0024526C">
      <w:pPr>
        <w:numPr>
          <w:ilvl w:val="0"/>
          <w:numId w:val="1"/>
        </w:numPr>
        <w:rPr>
          <w:color w:val="000000" w:themeColor="text1"/>
          <w:sz w:val="20"/>
          <w:szCs w:val="20"/>
        </w:rPr>
      </w:pPr>
      <w:r w:rsidRPr="0013421A">
        <w:rPr>
          <w:color w:val="000000" w:themeColor="text1"/>
          <w:sz w:val="20"/>
          <w:szCs w:val="20"/>
        </w:rPr>
        <w:t>T</w:t>
      </w:r>
      <w:r w:rsidRPr="0024526C">
        <w:rPr>
          <w:color w:val="000000" w:themeColor="text1"/>
          <w:sz w:val="20"/>
          <w:szCs w:val="20"/>
        </w:rPr>
        <w:t>he supported funding applied as a discount to billed fees. No transfer of funds from IGC will take place. </w:t>
      </w:r>
    </w:p>
    <w:p w14:paraId="4976E3CA" w14:textId="77777777" w:rsidR="0024526C" w:rsidRPr="0024526C" w:rsidRDefault="0024526C" w:rsidP="0024526C">
      <w:pPr>
        <w:numPr>
          <w:ilvl w:val="0"/>
          <w:numId w:val="1"/>
        </w:numPr>
        <w:rPr>
          <w:color w:val="000000" w:themeColor="text1"/>
          <w:sz w:val="20"/>
          <w:szCs w:val="20"/>
        </w:rPr>
      </w:pPr>
      <w:r w:rsidRPr="0024526C">
        <w:rPr>
          <w:color w:val="000000" w:themeColor="text1"/>
          <w:sz w:val="20"/>
          <w:szCs w:val="20"/>
        </w:rPr>
        <w:t>For gymnasts on competitive pathways, consideration will be given to competition costs, and the costs of maintaining minimum training hours across school holidays (this will be determined in discussion with the appropriate coach). Further additional training, camps, display trips and events will not be supported. </w:t>
      </w:r>
    </w:p>
    <w:p w14:paraId="710D9878" w14:textId="7F04E8B3" w:rsidR="0024526C" w:rsidRPr="0024526C" w:rsidRDefault="0024526C" w:rsidP="0024526C">
      <w:pPr>
        <w:numPr>
          <w:ilvl w:val="0"/>
          <w:numId w:val="1"/>
        </w:numPr>
        <w:rPr>
          <w:strike/>
          <w:color w:val="000000" w:themeColor="text1"/>
          <w:sz w:val="20"/>
          <w:szCs w:val="20"/>
        </w:rPr>
      </w:pPr>
      <w:r w:rsidRPr="0024526C">
        <w:rPr>
          <w:color w:val="000000" w:themeColor="text1"/>
          <w:sz w:val="20"/>
          <w:szCs w:val="20"/>
        </w:rPr>
        <w:t>The Hardship Fund cannot be applied for to cover outstanding fees</w:t>
      </w:r>
      <w:r w:rsidRPr="0013421A">
        <w:rPr>
          <w:color w:val="000000" w:themeColor="text1"/>
          <w:sz w:val="20"/>
          <w:szCs w:val="20"/>
        </w:rPr>
        <w:t xml:space="preserve"> or bills from a previous term</w:t>
      </w:r>
      <w:r w:rsidRPr="0024526C">
        <w:rPr>
          <w:color w:val="000000" w:themeColor="text1"/>
          <w:sz w:val="20"/>
          <w:szCs w:val="20"/>
        </w:rPr>
        <w:t xml:space="preserve">. </w:t>
      </w:r>
      <w:r w:rsidRPr="0013421A">
        <w:rPr>
          <w:color w:val="000000" w:themeColor="text1"/>
          <w:sz w:val="20"/>
          <w:szCs w:val="20"/>
        </w:rPr>
        <w:t xml:space="preserve">A payment plan will require to be agreed before any support is provided for the current or future terms. </w:t>
      </w:r>
    </w:p>
    <w:p w14:paraId="319F1680" w14:textId="77777777" w:rsidR="0024526C" w:rsidRPr="0024526C" w:rsidRDefault="0024526C" w:rsidP="0024526C">
      <w:pPr>
        <w:numPr>
          <w:ilvl w:val="0"/>
          <w:numId w:val="1"/>
        </w:numPr>
        <w:rPr>
          <w:color w:val="000000" w:themeColor="text1"/>
          <w:sz w:val="20"/>
          <w:szCs w:val="20"/>
        </w:rPr>
      </w:pPr>
      <w:r w:rsidRPr="0024526C">
        <w:rPr>
          <w:color w:val="000000" w:themeColor="text1"/>
          <w:sz w:val="20"/>
          <w:szCs w:val="20"/>
        </w:rPr>
        <w:t>Grants are to be made termly, and whilst applicants are welcome to make consecutive subsequent applications, the Board may reduce the amount of support available. </w:t>
      </w:r>
    </w:p>
    <w:p w14:paraId="7D4D2D8D" w14:textId="77777777" w:rsidR="0024526C" w:rsidRPr="0024526C" w:rsidRDefault="0024526C" w:rsidP="0024526C">
      <w:pPr>
        <w:numPr>
          <w:ilvl w:val="0"/>
          <w:numId w:val="1"/>
        </w:numPr>
        <w:rPr>
          <w:color w:val="000000" w:themeColor="text1"/>
          <w:sz w:val="20"/>
          <w:szCs w:val="20"/>
        </w:rPr>
      </w:pPr>
      <w:r w:rsidRPr="0024526C">
        <w:rPr>
          <w:color w:val="000000" w:themeColor="text1"/>
          <w:sz w:val="20"/>
          <w:szCs w:val="20"/>
        </w:rPr>
        <w:t>All information provided will be treated with the strictest confidence, in an unbiased manner, recognising that the benefit to the gymnast is our key priority. </w:t>
      </w:r>
    </w:p>
    <w:p w14:paraId="24408873" w14:textId="637083EF" w:rsidR="0024526C" w:rsidRPr="0024526C" w:rsidRDefault="0024526C" w:rsidP="0024526C">
      <w:pPr>
        <w:numPr>
          <w:ilvl w:val="0"/>
          <w:numId w:val="1"/>
        </w:numPr>
        <w:rPr>
          <w:color w:val="000000" w:themeColor="text1"/>
          <w:sz w:val="20"/>
          <w:szCs w:val="20"/>
        </w:rPr>
      </w:pPr>
      <w:r w:rsidRPr="0024526C">
        <w:rPr>
          <w:color w:val="000000" w:themeColor="text1"/>
          <w:sz w:val="20"/>
          <w:szCs w:val="20"/>
        </w:rPr>
        <w:t xml:space="preserve">Where demand on the fund exceeds </w:t>
      </w:r>
      <w:proofErr w:type="gramStart"/>
      <w:r w:rsidRPr="0024526C">
        <w:rPr>
          <w:strike/>
          <w:color w:val="000000" w:themeColor="text1"/>
          <w:sz w:val="20"/>
          <w:szCs w:val="20"/>
        </w:rPr>
        <w:t>the</w:t>
      </w:r>
      <w:r w:rsidRPr="0024526C">
        <w:rPr>
          <w:color w:val="000000" w:themeColor="text1"/>
          <w:sz w:val="20"/>
          <w:szCs w:val="20"/>
        </w:rPr>
        <w:t xml:space="preserve"> </w:t>
      </w:r>
      <w:r w:rsidRPr="0013421A">
        <w:rPr>
          <w:color w:val="000000" w:themeColor="text1"/>
          <w:sz w:val="20"/>
          <w:szCs w:val="20"/>
        </w:rPr>
        <w:t>those</w:t>
      </w:r>
      <w:proofErr w:type="gramEnd"/>
      <w:r w:rsidRPr="0013421A">
        <w:rPr>
          <w:color w:val="000000" w:themeColor="text1"/>
          <w:sz w:val="20"/>
          <w:szCs w:val="20"/>
        </w:rPr>
        <w:t xml:space="preserve"> funds </w:t>
      </w:r>
      <w:r w:rsidRPr="0024526C">
        <w:rPr>
          <w:color w:val="000000" w:themeColor="text1"/>
          <w:sz w:val="20"/>
          <w:szCs w:val="20"/>
        </w:rPr>
        <w:t xml:space="preserve">available </w:t>
      </w:r>
      <w:r w:rsidRPr="0024526C">
        <w:rPr>
          <w:strike/>
          <w:color w:val="000000" w:themeColor="text1"/>
          <w:sz w:val="20"/>
          <w:szCs w:val="20"/>
        </w:rPr>
        <w:t>budget</w:t>
      </w:r>
      <w:r w:rsidRPr="0024526C">
        <w:rPr>
          <w:color w:val="000000" w:themeColor="text1"/>
          <w:sz w:val="20"/>
          <w:szCs w:val="20"/>
        </w:rPr>
        <w:t xml:space="preserve">, the Board of Trustees reserve the right to delegate grants by either </w:t>
      </w:r>
      <w:proofErr w:type="spellStart"/>
      <w:r w:rsidRPr="0024526C">
        <w:rPr>
          <w:color w:val="000000" w:themeColor="text1"/>
          <w:sz w:val="20"/>
          <w:szCs w:val="20"/>
        </w:rPr>
        <w:t>i</w:t>
      </w:r>
      <w:proofErr w:type="spellEnd"/>
      <w:r w:rsidRPr="0024526C">
        <w:rPr>
          <w:color w:val="000000" w:themeColor="text1"/>
          <w:sz w:val="20"/>
          <w:szCs w:val="20"/>
        </w:rPr>
        <w:t>) assessing on a first come first serve, or ii) reducing the size of grant for each application accordingly, or iii) a combination of both. </w:t>
      </w:r>
    </w:p>
    <w:p w14:paraId="5ABF5AC6" w14:textId="77777777" w:rsidR="0024526C" w:rsidRPr="0024526C" w:rsidRDefault="0024526C" w:rsidP="0024526C">
      <w:pPr>
        <w:numPr>
          <w:ilvl w:val="0"/>
          <w:numId w:val="1"/>
        </w:numPr>
        <w:rPr>
          <w:color w:val="000000" w:themeColor="text1"/>
          <w:sz w:val="20"/>
          <w:szCs w:val="20"/>
        </w:rPr>
      </w:pPr>
      <w:r w:rsidRPr="0024526C">
        <w:rPr>
          <w:color w:val="000000" w:themeColor="text1"/>
          <w:sz w:val="20"/>
          <w:szCs w:val="20"/>
        </w:rPr>
        <w:t>The Board of Trustees reserve the right to end the Hardship Scheme at any point, however, will not seek a refund on grants already agreed during that term. </w:t>
      </w:r>
    </w:p>
    <w:p w14:paraId="1C000441" w14:textId="091E0491" w:rsidR="001F3A92" w:rsidRPr="0013421A" w:rsidRDefault="0024526C" w:rsidP="0024526C">
      <w:pPr>
        <w:numPr>
          <w:ilvl w:val="0"/>
          <w:numId w:val="1"/>
        </w:numPr>
        <w:rPr>
          <w:color w:val="000000" w:themeColor="text1"/>
          <w:sz w:val="20"/>
          <w:szCs w:val="20"/>
        </w:rPr>
      </w:pPr>
      <w:r w:rsidRPr="0024526C">
        <w:rPr>
          <w:color w:val="000000" w:themeColor="text1"/>
          <w:sz w:val="20"/>
          <w:szCs w:val="20"/>
        </w:rPr>
        <w:t>The Board of Trustees reserve the right to consider an award out-with the criteria noted above, recognised as a charitable donation, where exceptional circumstances apply.</w:t>
      </w:r>
    </w:p>
    <w:p w14:paraId="49EE1755" w14:textId="77777777" w:rsidR="0013421A" w:rsidRPr="0013421A" w:rsidRDefault="0013421A" w:rsidP="0013421A">
      <w:pPr>
        <w:rPr>
          <w:color w:val="000000" w:themeColor="text1"/>
          <w:sz w:val="20"/>
          <w:szCs w:val="20"/>
        </w:rPr>
      </w:pPr>
    </w:p>
    <w:p w14:paraId="1EF02152" w14:textId="77777777" w:rsidR="0013421A" w:rsidRPr="0013421A" w:rsidRDefault="0013421A" w:rsidP="0013421A">
      <w:pPr>
        <w:rPr>
          <w:rFonts w:ascii="Arial" w:hAnsi="Arial" w:cs="Arial"/>
          <w:b/>
          <w:bCs/>
          <w:color w:val="000000" w:themeColor="text1"/>
          <w:sz w:val="20"/>
          <w:szCs w:val="20"/>
          <w:lang w:val="en-US"/>
        </w:rPr>
      </w:pPr>
    </w:p>
    <w:p w14:paraId="554089C0" w14:textId="77777777" w:rsidR="0013421A" w:rsidRPr="0013421A" w:rsidRDefault="0013421A" w:rsidP="0013421A">
      <w:pPr>
        <w:rPr>
          <w:rFonts w:ascii="Arial" w:hAnsi="Arial" w:cs="Arial"/>
          <w:b/>
          <w:bCs/>
          <w:color w:val="000000" w:themeColor="text1"/>
          <w:sz w:val="20"/>
          <w:szCs w:val="20"/>
          <w:lang w:val="en-US"/>
        </w:rPr>
      </w:pPr>
    </w:p>
    <w:p w14:paraId="730E8221" w14:textId="77777777" w:rsidR="0013421A" w:rsidRPr="0013421A" w:rsidRDefault="0013421A" w:rsidP="0013421A">
      <w:pPr>
        <w:rPr>
          <w:rFonts w:ascii="Arial" w:hAnsi="Arial" w:cs="Arial"/>
          <w:b/>
          <w:bCs/>
          <w:color w:val="000000" w:themeColor="text1"/>
          <w:sz w:val="20"/>
          <w:szCs w:val="20"/>
          <w:lang w:val="en-US"/>
        </w:rPr>
      </w:pPr>
    </w:p>
    <w:p w14:paraId="2111D185" w14:textId="77777777" w:rsidR="0013421A" w:rsidRPr="0013421A" w:rsidRDefault="0013421A" w:rsidP="0013421A">
      <w:pPr>
        <w:rPr>
          <w:rFonts w:ascii="Arial" w:hAnsi="Arial" w:cs="Arial"/>
          <w:b/>
          <w:bCs/>
          <w:color w:val="000000" w:themeColor="text1"/>
          <w:sz w:val="20"/>
          <w:szCs w:val="20"/>
          <w:lang w:val="en-US"/>
        </w:rPr>
      </w:pPr>
    </w:p>
    <w:p w14:paraId="5F324581" w14:textId="77777777" w:rsidR="0013421A" w:rsidRPr="0013421A" w:rsidRDefault="0013421A" w:rsidP="0013421A">
      <w:pPr>
        <w:rPr>
          <w:rFonts w:ascii="Arial" w:hAnsi="Arial" w:cs="Arial"/>
          <w:b/>
          <w:bCs/>
          <w:color w:val="000000" w:themeColor="text1"/>
          <w:sz w:val="20"/>
          <w:szCs w:val="20"/>
          <w:lang w:val="en-US"/>
        </w:rPr>
      </w:pPr>
    </w:p>
    <w:p w14:paraId="17FDD58D" w14:textId="77777777" w:rsidR="0013421A" w:rsidRPr="0013421A" w:rsidRDefault="0013421A" w:rsidP="0013421A">
      <w:pPr>
        <w:rPr>
          <w:rFonts w:ascii="Arial" w:hAnsi="Arial" w:cs="Arial"/>
          <w:b/>
          <w:bCs/>
          <w:color w:val="000000" w:themeColor="text1"/>
          <w:sz w:val="20"/>
          <w:szCs w:val="20"/>
          <w:lang w:val="en-US"/>
        </w:rPr>
      </w:pPr>
    </w:p>
    <w:p w14:paraId="23B902BA" w14:textId="77777777" w:rsidR="0013421A" w:rsidRPr="0013421A" w:rsidRDefault="0013421A" w:rsidP="0013421A">
      <w:pPr>
        <w:rPr>
          <w:rFonts w:ascii="Arial" w:hAnsi="Arial" w:cs="Arial"/>
          <w:b/>
          <w:bCs/>
          <w:color w:val="000000" w:themeColor="text1"/>
          <w:sz w:val="20"/>
          <w:szCs w:val="20"/>
          <w:lang w:val="en-US"/>
        </w:rPr>
      </w:pPr>
    </w:p>
    <w:p w14:paraId="225734A2" w14:textId="77777777" w:rsidR="0013421A" w:rsidRPr="0013421A" w:rsidRDefault="0013421A" w:rsidP="0013421A">
      <w:pPr>
        <w:rPr>
          <w:rFonts w:ascii="Arial" w:hAnsi="Arial" w:cs="Arial"/>
          <w:b/>
          <w:bCs/>
          <w:color w:val="000000" w:themeColor="text1"/>
          <w:sz w:val="20"/>
          <w:szCs w:val="20"/>
          <w:lang w:val="en-US"/>
        </w:rPr>
      </w:pPr>
    </w:p>
    <w:p w14:paraId="1AE172C6" w14:textId="77777777" w:rsidR="0013421A" w:rsidRPr="0013421A" w:rsidRDefault="0013421A" w:rsidP="0013421A">
      <w:pPr>
        <w:rPr>
          <w:rFonts w:ascii="Arial" w:hAnsi="Arial" w:cs="Arial"/>
          <w:b/>
          <w:bCs/>
          <w:color w:val="000000" w:themeColor="text1"/>
          <w:sz w:val="20"/>
          <w:szCs w:val="20"/>
          <w:lang w:val="en-US"/>
        </w:rPr>
      </w:pPr>
    </w:p>
    <w:p w14:paraId="5F039E3A" w14:textId="77777777" w:rsidR="0013421A" w:rsidRPr="0013421A" w:rsidRDefault="0013421A" w:rsidP="0013421A">
      <w:pPr>
        <w:rPr>
          <w:rFonts w:ascii="Arial" w:hAnsi="Arial" w:cs="Arial"/>
          <w:b/>
          <w:bCs/>
          <w:color w:val="000000" w:themeColor="text1"/>
          <w:sz w:val="20"/>
          <w:szCs w:val="20"/>
          <w:lang w:val="en-US"/>
        </w:rPr>
      </w:pPr>
    </w:p>
    <w:p w14:paraId="4CF8E0EF" w14:textId="77777777" w:rsidR="0013421A" w:rsidRPr="0013421A" w:rsidRDefault="0013421A" w:rsidP="0013421A">
      <w:pPr>
        <w:rPr>
          <w:rFonts w:ascii="Arial" w:hAnsi="Arial" w:cs="Arial"/>
          <w:b/>
          <w:bCs/>
          <w:color w:val="000000" w:themeColor="text1"/>
          <w:sz w:val="20"/>
          <w:szCs w:val="20"/>
          <w:lang w:val="en-US"/>
        </w:rPr>
      </w:pPr>
    </w:p>
    <w:p w14:paraId="04EB8A00" w14:textId="77777777" w:rsidR="0013421A" w:rsidRPr="0013421A" w:rsidRDefault="0013421A" w:rsidP="0013421A">
      <w:pPr>
        <w:rPr>
          <w:rFonts w:ascii="Arial" w:hAnsi="Arial" w:cs="Arial"/>
          <w:b/>
          <w:bCs/>
          <w:color w:val="000000" w:themeColor="text1"/>
          <w:sz w:val="20"/>
          <w:szCs w:val="20"/>
          <w:lang w:val="en-US"/>
        </w:rPr>
      </w:pPr>
    </w:p>
    <w:p w14:paraId="06902F7B" w14:textId="77777777" w:rsidR="0013421A" w:rsidRPr="0013421A" w:rsidRDefault="0013421A" w:rsidP="0013421A">
      <w:pPr>
        <w:rPr>
          <w:rFonts w:ascii="Arial" w:hAnsi="Arial" w:cs="Arial"/>
          <w:b/>
          <w:bCs/>
          <w:color w:val="000000" w:themeColor="text1"/>
          <w:sz w:val="20"/>
          <w:szCs w:val="20"/>
          <w:lang w:val="en-US"/>
        </w:rPr>
      </w:pPr>
    </w:p>
    <w:p w14:paraId="3F985498" w14:textId="77777777" w:rsidR="0013421A" w:rsidRPr="0013421A" w:rsidRDefault="0013421A" w:rsidP="0013421A">
      <w:pPr>
        <w:rPr>
          <w:rFonts w:ascii="Arial" w:hAnsi="Arial" w:cs="Arial"/>
          <w:b/>
          <w:bCs/>
          <w:color w:val="000000" w:themeColor="text1"/>
          <w:sz w:val="20"/>
          <w:szCs w:val="20"/>
          <w:lang w:val="en-US"/>
        </w:rPr>
      </w:pPr>
    </w:p>
    <w:p w14:paraId="4EBE8210" w14:textId="77777777" w:rsidR="0013421A" w:rsidRPr="0013421A" w:rsidRDefault="0013421A" w:rsidP="0013421A">
      <w:pPr>
        <w:rPr>
          <w:rFonts w:ascii="Arial" w:hAnsi="Arial" w:cs="Arial"/>
          <w:b/>
          <w:bCs/>
          <w:color w:val="000000" w:themeColor="text1"/>
          <w:sz w:val="20"/>
          <w:szCs w:val="20"/>
          <w:lang w:val="en-US"/>
        </w:rPr>
      </w:pPr>
    </w:p>
    <w:p w14:paraId="2D974AD0" w14:textId="77777777" w:rsidR="0013421A" w:rsidRPr="0013421A" w:rsidRDefault="0013421A" w:rsidP="0013421A">
      <w:pPr>
        <w:rPr>
          <w:rFonts w:ascii="Arial" w:hAnsi="Arial" w:cs="Arial"/>
          <w:b/>
          <w:bCs/>
          <w:color w:val="000000" w:themeColor="text1"/>
          <w:sz w:val="20"/>
          <w:szCs w:val="20"/>
          <w:lang w:val="en-US"/>
        </w:rPr>
      </w:pPr>
    </w:p>
    <w:p w14:paraId="324999DF" w14:textId="77777777" w:rsidR="0013421A" w:rsidRPr="0013421A" w:rsidRDefault="0013421A" w:rsidP="0013421A">
      <w:pPr>
        <w:rPr>
          <w:rFonts w:ascii="Arial" w:hAnsi="Arial" w:cs="Arial"/>
          <w:b/>
          <w:bCs/>
          <w:color w:val="000000" w:themeColor="text1"/>
          <w:sz w:val="20"/>
          <w:szCs w:val="20"/>
          <w:lang w:val="en-US"/>
        </w:rPr>
      </w:pPr>
    </w:p>
    <w:p w14:paraId="7533B01E" w14:textId="3B008B63" w:rsidR="0013421A" w:rsidRPr="0013421A" w:rsidRDefault="0013421A" w:rsidP="0013421A">
      <w:pPr>
        <w:rPr>
          <w:rFonts w:ascii="Arial" w:hAnsi="Arial" w:cs="Arial"/>
          <w:b/>
          <w:bCs/>
          <w:color w:val="000000" w:themeColor="text1"/>
          <w:sz w:val="32"/>
          <w:szCs w:val="32"/>
          <w:lang w:val="en-US"/>
        </w:rPr>
      </w:pPr>
      <w:r w:rsidRPr="0013421A">
        <w:rPr>
          <w:rFonts w:ascii="Arial" w:hAnsi="Arial" w:cs="Arial"/>
          <w:b/>
          <w:bCs/>
          <w:color w:val="000000" w:themeColor="text1"/>
          <w:sz w:val="32"/>
          <w:szCs w:val="32"/>
          <w:lang w:val="en-US"/>
        </w:rPr>
        <w:lastRenderedPageBreak/>
        <w:t>Application Form</w:t>
      </w:r>
    </w:p>
    <w:p w14:paraId="490A2ED7" w14:textId="77777777" w:rsidR="0013421A" w:rsidRPr="0013421A" w:rsidRDefault="0013421A" w:rsidP="0013421A">
      <w:pPr>
        <w:jc w:val="both"/>
        <w:rPr>
          <w:color w:val="000000" w:themeColor="text1"/>
          <w:sz w:val="21"/>
          <w:szCs w:val="21"/>
          <w:lang w:val="en-US"/>
        </w:rPr>
      </w:pPr>
    </w:p>
    <w:p w14:paraId="5AF86462" w14:textId="00A6DC45" w:rsidR="0013421A" w:rsidRPr="0013421A" w:rsidRDefault="0013421A" w:rsidP="0013421A">
      <w:pPr>
        <w:jc w:val="both"/>
        <w:rPr>
          <w:color w:val="000000" w:themeColor="text1"/>
          <w:sz w:val="20"/>
          <w:szCs w:val="20"/>
          <w:lang w:val="en-US"/>
        </w:rPr>
      </w:pPr>
      <w:r w:rsidRPr="0013421A">
        <w:rPr>
          <w:color w:val="000000" w:themeColor="text1"/>
          <w:sz w:val="20"/>
          <w:szCs w:val="20"/>
          <w:lang w:val="en-US"/>
        </w:rPr>
        <w:t xml:space="preserve">This initiative, supported by club fundraising, has been developed to subsidise the cost of training fees where families are experiencing financial hardship. Please read the guidance and important information </w:t>
      </w:r>
      <w:r w:rsidRPr="0013421A">
        <w:rPr>
          <w:color w:val="000000" w:themeColor="text1"/>
          <w:sz w:val="20"/>
          <w:szCs w:val="20"/>
          <w:lang w:val="en-US"/>
        </w:rPr>
        <w:t>above around</w:t>
      </w:r>
      <w:r w:rsidRPr="0013421A">
        <w:rPr>
          <w:color w:val="000000" w:themeColor="text1"/>
          <w:sz w:val="20"/>
          <w:szCs w:val="20"/>
          <w:lang w:val="en-US"/>
        </w:rPr>
        <w:t xml:space="preserve"> eligibility</w:t>
      </w:r>
      <w:r w:rsidRPr="0013421A">
        <w:rPr>
          <w:color w:val="000000" w:themeColor="text1"/>
          <w:sz w:val="20"/>
          <w:szCs w:val="20"/>
          <w:lang w:val="en-US"/>
        </w:rPr>
        <w:t>.</w:t>
      </w:r>
    </w:p>
    <w:p w14:paraId="32434883" w14:textId="77777777" w:rsidR="0013421A" w:rsidRPr="0013421A" w:rsidRDefault="0013421A" w:rsidP="0013421A">
      <w:pPr>
        <w:jc w:val="both"/>
        <w:rPr>
          <w:color w:val="000000" w:themeColor="text1"/>
          <w:sz w:val="20"/>
          <w:szCs w:val="20"/>
          <w:lang w:val="en-US"/>
        </w:rPr>
      </w:pPr>
    </w:p>
    <w:p w14:paraId="062FFC9D" w14:textId="77777777" w:rsidR="0013421A" w:rsidRPr="0013421A" w:rsidRDefault="0013421A" w:rsidP="0013421A">
      <w:pPr>
        <w:jc w:val="both"/>
        <w:rPr>
          <w:color w:val="000000" w:themeColor="text1"/>
          <w:sz w:val="20"/>
          <w:szCs w:val="20"/>
          <w:lang w:val="en-US"/>
        </w:rPr>
      </w:pPr>
      <w:r w:rsidRPr="0013421A">
        <w:rPr>
          <w:color w:val="000000" w:themeColor="text1"/>
          <w:sz w:val="20"/>
          <w:szCs w:val="20"/>
          <w:lang w:val="en-US"/>
        </w:rPr>
        <w:t xml:space="preserve">Application to the fund is through completion of this application form which should be submitted by email directly to the Board of Trustees (Treasurer – </w:t>
      </w:r>
      <w:hyperlink r:id="rId6" w:history="1">
        <w:r w:rsidRPr="0013421A">
          <w:rPr>
            <w:rStyle w:val="Hyperlink"/>
            <w:color w:val="000000" w:themeColor="text1"/>
            <w:sz w:val="20"/>
            <w:szCs w:val="20"/>
            <w:lang w:val="en-US"/>
          </w:rPr>
          <w:t>kathryn@invernessgymnastics.com</w:t>
        </w:r>
      </w:hyperlink>
      <w:r w:rsidRPr="0013421A">
        <w:rPr>
          <w:color w:val="000000" w:themeColor="text1"/>
          <w:sz w:val="20"/>
          <w:szCs w:val="20"/>
          <w:lang w:val="en-US"/>
        </w:rPr>
        <w:t>) or via your lead coach.</w:t>
      </w:r>
    </w:p>
    <w:p w14:paraId="40A7D217" w14:textId="77777777" w:rsidR="0013421A" w:rsidRPr="00E26626" w:rsidRDefault="0013421A" w:rsidP="0013421A">
      <w:pPr>
        <w:jc w:val="both"/>
        <w:rPr>
          <w:color w:val="404040" w:themeColor="text1" w:themeTint="BF"/>
          <w:sz w:val="21"/>
          <w:szCs w:val="21"/>
          <w:lang w:val="en-US"/>
        </w:rPr>
      </w:pPr>
    </w:p>
    <w:tbl>
      <w:tblPr>
        <w:tblStyle w:val="TableGrid"/>
        <w:tblW w:w="9067" w:type="dxa"/>
        <w:tblLook w:val="04A0" w:firstRow="1" w:lastRow="0" w:firstColumn="1" w:lastColumn="0" w:noHBand="0" w:noVBand="1"/>
      </w:tblPr>
      <w:tblGrid>
        <w:gridCol w:w="2547"/>
        <w:gridCol w:w="6520"/>
      </w:tblGrid>
      <w:tr w:rsidR="0013421A" w14:paraId="33816853" w14:textId="77777777" w:rsidTr="0013421A">
        <w:tc>
          <w:tcPr>
            <w:tcW w:w="2547" w:type="dxa"/>
            <w:shd w:val="clear" w:color="auto" w:fill="A6A6A6" w:themeFill="background1" w:themeFillShade="A6"/>
            <w:vAlign w:val="center"/>
          </w:tcPr>
          <w:p w14:paraId="79FAD3EB" w14:textId="77777777" w:rsidR="0013421A" w:rsidRPr="00E26626" w:rsidRDefault="0013421A" w:rsidP="00F743AA">
            <w:pPr>
              <w:rPr>
                <w:b/>
                <w:bCs/>
                <w:color w:val="FFFFFF" w:themeColor="background1"/>
                <w:lang w:val="en-US"/>
              </w:rPr>
            </w:pPr>
            <w:r w:rsidRPr="00E26626">
              <w:rPr>
                <w:b/>
                <w:bCs/>
                <w:color w:val="FFFFFF" w:themeColor="background1"/>
                <w:lang w:val="en-US"/>
              </w:rPr>
              <w:t>Gymnast Name(s)</w:t>
            </w:r>
          </w:p>
        </w:tc>
        <w:tc>
          <w:tcPr>
            <w:tcW w:w="6520" w:type="dxa"/>
          </w:tcPr>
          <w:p w14:paraId="26A0EA1D" w14:textId="77777777" w:rsidR="0013421A" w:rsidRDefault="0013421A" w:rsidP="00F743AA">
            <w:pPr>
              <w:rPr>
                <w:lang w:val="en-US"/>
              </w:rPr>
            </w:pPr>
          </w:p>
          <w:p w14:paraId="06422B3D" w14:textId="77777777" w:rsidR="0013421A" w:rsidRDefault="0013421A" w:rsidP="00F743AA">
            <w:pPr>
              <w:rPr>
                <w:lang w:val="en-US"/>
              </w:rPr>
            </w:pPr>
          </w:p>
        </w:tc>
      </w:tr>
      <w:tr w:rsidR="0013421A" w14:paraId="3FA10F4B" w14:textId="77777777" w:rsidTr="0013421A">
        <w:tc>
          <w:tcPr>
            <w:tcW w:w="2547" w:type="dxa"/>
            <w:shd w:val="clear" w:color="auto" w:fill="A6A6A6" w:themeFill="background1" w:themeFillShade="A6"/>
            <w:vAlign w:val="center"/>
          </w:tcPr>
          <w:p w14:paraId="068C1597" w14:textId="77777777" w:rsidR="0013421A" w:rsidRPr="00E26626" w:rsidRDefault="0013421A" w:rsidP="00F743AA">
            <w:pPr>
              <w:rPr>
                <w:b/>
                <w:bCs/>
                <w:color w:val="FFFFFF" w:themeColor="background1"/>
                <w:lang w:val="en-US"/>
              </w:rPr>
            </w:pPr>
            <w:r w:rsidRPr="00E26626">
              <w:rPr>
                <w:b/>
                <w:bCs/>
                <w:color w:val="FFFFFF" w:themeColor="background1"/>
                <w:lang w:val="en-US"/>
              </w:rPr>
              <w:t>Address</w:t>
            </w:r>
          </w:p>
        </w:tc>
        <w:tc>
          <w:tcPr>
            <w:tcW w:w="6520" w:type="dxa"/>
          </w:tcPr>
          <w:p w14:paraId="472508BD" w14:textId="77777777" w:rsidR="0013421A" w:rsidRDefault="0013421A" w:rsidP="00F743AA">
            <w:pPr>
              <w:rPr>
                <w:lang w:val="en-US"/>
              </w:rPr>
            </w:pPr>
          </w:p>
          <w:p w14:paraId="72CD0E0D" w14:textId="77777777" w:rsidR="0013421A" w:rsidRDefault="0013421A" w:rsidP="00F743AA">
            <w:pPr>
              <w:rPr>
                <w:lang w:val="en-US"/>
              </w:rPr>
            </w:pPr>
          </w:p>
        </w:tc>
      </w:tr>
      <w:tr w:rsidR="0013421A" w14:paraId="5CEB758D" w14:textId="77777777" w:rsidTr="0013421A">
        <w:tc>
          <w:tcPr>
            <w:tcW w:w="2547" w:type="dxa"/>
            <w:shd w:val="clear" w:color="auto" w:fill="A6A6A6" w:themeFill="background1" w:themeFillShade="A6"/>
            <w:vAlign w:val="center"/>
          </w:tcPr>
          <w:p w14:paraId="20D492C7" w14:textId="77777777" w:rsidR="0013421A" w:rsidRPr="00E26626" w:rsidRDefault="0013421A" w:rsidP="00F743AA">
            <w:pPr>
              <w:rPr>
                <w:b/>
                <w:bCs/>
                <w:color w:val="FFFFFF" w:themeColor="background1"/>
                <w:lang w:val="en-US"/>
              </w:rPr>
            </w:pPr>
            <w:r w:rsidRPr="00E26626">
              <w:rPr>
                <w:b/>
                <w:bCs/>
                <w:color w:val="FFFFFF" w:themeColor="background1"/>
                <w:lang w:val="en-US"/>
              </w:rPr>
              <w:t>Postcode</w:t>
            </w:r>
          </w:p>
        </w:tc>
        <w:tc>
          <w:tcPr>
            <w:tcW w:w="6520" w:type="dxa"/>
          </w:tcPr>
          <w:p w14:paraId="160FB0AA" w14:textId="77777777" w:rsidR="0013421A" w:rsidRDefault="0013421A" w:rsidP="00F743AA">
            <w:pPr>
              <w:rPr>
                <w:lang w:val="en-US"/>
              </w:rPr>
            </w:pPr>
          </w:p>
          <w:p w14:paraId="72F93176" w14:textId="77777777" w:rsidR="0013421A" w:rsidRDefault="0013421A" w:rsidP="00F743AA">
            <w:pPr>
              <w:rPr>
                <w:lang w:val="en-US"/>
              </w:rPr>
            </w:pPr>
          </w:p>
        </w:tc>
      </w:tr>
      <w:tr w:rsidR="0013421A" w14:paraId="3616A64B" w14:textId="77777777" w:rsidTr="0013421A">
        <w:tc>
          <w:tcPr>
            <w:tcW w:w="2547" w:type="dxa"/>
            <w:shd w:val="clear" w:color="auto" w:fill="A6A6A6" w:themeFill="background1" w:themeFillShade="A6"/>
            <w:vAlign w:val="center"/>
          </w:tcPr>
          <w:p w14:paraId="50097B76" w14:textId="77777777" w:rsidR="0013421A" w:rsidRPr="00E26626" w:rsidRDefault="0013421A" w:rsidP="00F743AA">
            <w:pPr>
              <w:rPr>
                <w:b/>
                <w:bCs/>
                <w:color w:val="FFFFFF" w:themeColor="background1"/>
                <w:lang w:val="en-US"/>
              </w:rPr>
            </w:pPr>
            <w:r w:rsidRPr="00E26626">
              <w:rPr>
                <w:b/>
                <w:bCs/>
                <w:color w:val="FFFFFF" w:themeColor="background1"/>
                <w:lang w:val="en-US"/>
              </w:rPr>
              <w:t>Parent / Guardian Name</w:t>
            </w:r>
          </w:p>
        </w:tc>
        <w:tc>
          <w:tcPr>
            <w:tcW w:w="6520" w:type="dxa"/>
          </w:tcPr>
          <w:p w14:paraId="16D24486" w14:textId="77777777" w:rsidR="0013421A" w:rsidRDefault="0013421A" w:rsidP="00F743AA">
            <w:pPr>
              <w:rPr>
                <w:lang w:val="en-US"/>
              </w:rPr>
            </w:pPr>
          </w:p>
          <w:p w14:paraId="1B9B7650" w14:textId="77777777" w:rsidR="0013421A" w:rsidRDefault="0013421A" w:rsidP="00F743AA">
            <w:pPr>
              <w:rPr>
                <w:lang w:val="en-US"/>
              </w:rPr>
            </w:pPr>
          </w:p>
        </w:tc>
      </w:tr>
      <w:tr w:rsidR="0013421A" w14:paraId="1782E356" w14:textId="77777777" w:rsidTr="0013421A">
        <w:tc>
          <w:tcPr>
            <w:tcW w:w="2547" w:type="dxa"/>
            <w:shd w:val="clear" w:color="auto" w:fill="A6A6A6" w:themeFill="background1" w:themeFillShade="A6"/>
            <w:vAlign w:val="center"/>
          </w:tcPr>
          <w:p w14:paraId="1DF64CD0" w14:textId="77777777" w:rsidR="0013421A" w:rsidRPr="00E26626" w:rsidRDefault="0013421A" w:rsidP="00F743AA">
            <w:pPr>
              <w:rPr>
                <w:b/>
                <w:bCs/>
                <w:color w:val="FFFFFF" w:themeColor="background1"/>
                <w:lang w:val="en-US"/>
              </w:rPr>
            </w:pPr>
            <w:r w:rsidRPr="00E26626">
              <w:rPr>
                <w:b/>
                <w:bCs/>
                <w:color w:val="FFFFFF" w:themeColor="background1"/>
                <w:lang w:val="en-US"/>
              </w:rPr>
              <w:t xml:space="preserve">Email Address </w:t>
            </w:r>
          </w:p>
        </w:tc>
        <w:tc>
          <w:tcPr>
            <w:tcW w:w="6520" w:type="dxa"/>
          </w:tcPr>
          <w:p w14:paraId="0CED7892" w14:textId="77777777" w:rsidR="0013421A" w:rsidRDefault="0013421A" w:rsidP="00F743AA">
            <w:pPr>
              <w:rPr>
                <w:lang w:val="en-US"/>
              </w:rPr>
            </w:pPr>
          </w:p>
          <w:p w14:paraId="0D372493" w14:textId="77777777" w:rsidR="0013421A" w:rsidRDefault="0013421A" w:rsidP="00F743AA">
            <w:pPr>
              <w:rPr>
                <w:lang w:val="en-US"/>
              </w:rPr>
            </w:pPr>
          </w:p>
        </w:tc>
      </w:tr>
      <w:tr w:rsidR="0013421A" w14:paraId="245E10C4" w14:textId="77777777" w:rsidTr="0013421A">
        <w:tc>
          <w:tcPr>
            <w:tcW w:w="2547" w:type="dxa"/>
            <w:shd w:val="clear" w:color="auto" w:fill="A6A6A6" w:themeFill="background1" w:themeFillShade="A6"/>
            <w:vAlign w:val="center"/>
          </w:tcPr>
          <w:p w14:paraId="13581C1B" w14:textId="77777777" w:rsidR="0013421A" w:rsidRPr="00E26626" w:rsidRDefault="0013421A" w:rsidP="00F743AA">
            <w:pPr>
              <w:rPr>
                <w:b/>
                <w:bCs/>
                <w:color w:val="FFFFFF" w:themeColor="background1"/>
                <w:lang w:val="en-US"/>
              </w:rPr>
            </w:pPr>
            <w:r w:rsidRPr="00E26626">
              <w:rPr>
                <w:b/>
                <w:bCs/>
                <w:color w:val="FFFFFF" w:themeColor="background1"/>
                <w:lang w:val="en-US"/>
              </w:rPr>
              <w:t>Class(es) Attended</w:t>
            </w:r>
          </w:p>
        </w:tc>
        <w:tc>
          <w:tcPr>
            <w:tcW w:w="6520" w:type="dxa"/>
          </w:tcPr>
          <w:p w14:paraId="363B04B0" w14:textId="77777777" w:rsidR="0013421A" w:rsidRDefault="0013421A" w:rsidP="00F743AA">
            <w:pPr>
              <w:rPr>
                <w:lang w:val="en-US"/>
              </w:rPr>
            </w:pPr>
          </w:p>
          <w:p w14:paraId="112F955A" w14:textId="77777777" w:rsidR="0013421A" w:rsidRDefault="0013421A" w:rsidP="00F743AA">
            <w:pPr>
              <w:rPr>
                <w:lang w:val="en-US"/>
              </w:rPr>
            </w:pPr>
          </w:p>
          <w:p w14:paraId="6981671F" w14:textId="77777777" w:rsidR="0013421A" w:rsidRDefault="0013421A" w:rsidP="00F743AA">
            <w:pPr>
              <w:rPr>
                <w:lang w:val="en-US"/>
              </w:rPr>
            </w:pPr>
          </w:p>
        </w:tc>
      </w:tr>
      <w:tr w:rsidR="0013421A" w14:paraId="36A2FE54" w14:textId="77777777" w:rsidTr="0013421A">
        <w:tc>
          <w:tcPr>
            <w:tcW w:w="2547" w:type="dxa"/>
            <w:shd w:val="clear" w:color="auto" w:fill="A6A6A6" w:themeFill="background1" w:themeFillShade="A6"/>
            <w:vAlign w:val="center"/>
          </w:tcPr>
          <w:p w14:paraId="47B5F663" w14:textId="77777777" w:rsidR="0013421A" w:rsidRPr="00E26626" w:rsidRDefault="0013421A" w:rsidP="00F743AA">
            <w:pPr>
              <w:rPr>
                <w:b/>
                <w:bCs/>
                <w:color w:val="FFFFFF" w:themeColor="background1"/>
                <w:lang w:val="en-US"/>
              </w:rPr>
            </w:pPr>
            <w:r w:rsidRPr="00E26626">
              <w:rPr>
                <w:b/>
                <w:bCs/>
                <w:color w:val="FFFFFF" w:themeColor="background1"/>
                <w:lang w:val="en-US"/>
              </w:rPr>
              <w:t>Coach Name</w:t>
            </w:r>
          </w:p>
        </w:tc>
        <w:tc>
          <w:tcPr>
            <w:tcW w:w="6520" w:type="dxa"/>
          </w:tcPr>
          <w:p w14:paraId="2AB9FCDF" w14:textId="77777777" w:rsidR="0013421A" w:rsidRDefault="0013421A" w:rsidP="00F743AA">
            <w:pPr>
              <w:rPr>
                <w:lang w:val="en-US"/>
              </w:rPr>
            </w:pPr>
          </w:p>
          <w:p w14:paraId="3C26C6BC" w14:textId="77777777" w:rsidR="0013421A" w:rsidRDefault="0013421A" w:rsidP="00F743AA">
            <w:pPr>
              <w:rPr>
                <w:lang w:val="en-US"/>
              </w:rPr>
            </w:pPr>
          </w:p>
        </w:tc>
      </w:tr>
      <w:tr w:rsidR="0013421A" w14:paraId="7489547B" w14:textId="77777777" w:rsidTr="0013421A">
        <w:trPr>
          <w:trHeight w:val="425"/>
        </w:trPr>
        <w:tc>
          <w:tcPr>
            <w:tcW w:w="9067" w:type="dxa"/>
            <w:gridSpan w:val="2"/>
            <w:shd w:val="clear" w:color="auto" w:fill="A6A6A6" w:themeFill="background1" w:themeFillShade="A6"/>
          </w:tcPr>
          <w:p w14:paraId="2603A2CD" w14:textId="77777777" w:rsidR="0013421A" w:rsidRPr="00E26626" w:rsidRDefault="0013421A" w:rsidP="00F743AA">
            <w:pPr>
              <w:rPr>
                <w:b/>
                <w:bCs/>
                <w:color w:val="747474" w:themeColor="background2" w:themeShade="80"/>
                <w:lang w:val="en-US"/>
              </w:rPr>
            </w:pPr>
            <w:r w:rsidRPr="00E26626">
              <w:rPr>
                <w:b/>
                <w:bCs/>
                <w:color w:val="FFFFFF" w:themeColor="background1"/>
                <w:lang w:val="en-US"/>
              </w:rPr>
              <w:t>Please tell us about your situation and why you now seek financial support</w:t>
            </w:r>
          </w:p>
        </w:tc>
      </w:tr>
      <w:tr w:rsidR="0013421A" w14:paraId="3EA5ACC3" w14:textId="77777777" w:rsidTr="0013421A">
        <w:tc>
          <w:tcPr>
            <w:tcW w:w="9067" w:type="dxa"/>
            <w:gridSpan w:val="2"/>
          </w:tcPr>
          <w:p w14:paraId="537AF3DC" w14:textId="77777777" w:rsidR="0013421A" w:rsidRPr="00E26626" w:rsidRDefault="0013421A" w:rsidP="00F743AA">
            <w:pPr>
              <w:rPr>
                <w:i/>
                <w:iCs/>
                <w:color w:val="A6A6A6" w:themeColor="background1" w:themeShade="A6"/>
                <w:sz w:val="20"/>
                <w:szCs w:val="20"/>
                <w:lang w:val="en-US"/>
              </w:rPr>
            </w:pPr>
            <w:r w:rsidRPr="00E26626">
              <w:rPr>
                <w:i/>
                <w:iCs/>
                <w:color w:val="A6A6A6" w:themeColor="background1" w:themeShade="A6"/>
                <w:sz w:val="20"/>
                <w:szCs w:val="20"/>
                <w:lang w:val="en-US"/>
              </w:rPr>
              <w:t xml:space="preserve">All information provided will be treated in strict confidence, IGC </w:t>
            </w:r>
            <w:r w:rsidRPr="00E26626">
              <w:rPr>
                <w:i/>
                <w:iCs/>
                <w:color w:val="A6A6A6" w:themeColor="background1" w:themeShade="A6"/>
                <w:sz w:val="20"/>
                <w:szCs w:val="20"/>
                <w:u w:val="single"/>
                <w:lang w:val="en-US"/>
              </w:rPr>
              <w:t>will not</w:t>
            </w:r>
            <w:r w:rsidRPr="00E26626">
              <w:rPr>
                <w:i/>
                <w:iCs/>
                <w:color w:val="A6A6A6" w:themeColor="background1" w:themeShade="A6"/>
                <w:sz w:val="20"/>
                <w:szCs w:val="20"/>
                <w:lang w:val="en-US"/>
              </w:rPr>
              <w:t xml:space="preserve"> ask for specific personal details, medical evidence, or further documents to support the information you provide.</w:t>
            </w:r>
          </w:p>
          <w:p w14:paraId="2EEA1E75" w14:textId="77777777" w:rsidR="0013421A" w:rsidRDefault="0013421A" w:rsidP="00F743AA">
            <w:pPr>
              <w:rPr>
                <w:b/>
                <w:bCs/>
                <w:color w:val="747474" w:themeColor="background2" w:themeShade="80"/>
                <w:lang w:val="en-US"/>
              </w:rPr>
            </w:pPr>
          </w:p>
          <w:p w14:paraId="669F38AE" w14:textId="77777777" w:rsidR="0013421A" w:rsidRDefault="0013421A" w:rsidP="00F743AA">
            <w:pPr>
              <w:rPr>
                <w:b/>
                <w:bCs/>
                <w:color w:val="747474" w:themeColor="background2" w:themeShade="80"/>
                <w:lang w:val="en-US"/>
              </w:rPr>
            </w:pPr>
          </w:p>
          <w:p w14:paraId="054E64AC" w14:textId="77777777" w:rsidR="0013421A" w:rsidRDefault="0013421A" w:rsidP="00F743AA">
            <w:pPr>
              <w:rPr>
                <w:b/>
                <w:bCs/>
                <w:color w:val="747474" w:themeColor="background2" w:themeShade="80"/>
                <w:lang w:val="en-US"/>
              </w:rPr>
            </w:pPr>
          </w:p>
          <w:p w14:paraId="2B78DED2" w14:textId="77777777" w:rsidR="0013421A" w:rsidRDefault="0013421A" w:rsidP="00F743AA">
            <w:pPr>
              <w:rPr>
                <w:b/>
                <w:bCs/>
                <w:color w:val="747474" w:themeColor="background2" w:themeShade="80"/>
                <w:lang w:val="en-US"/>
              </w:rPr>
            </w:pPr>
          </w:p>
          <w:p w14:paraId="0C29F26D" w14:textId="77777777" w:rsidR="0013421A" w:rsidRDefault="0013421A" w:rsidP="00F743AA">
            <w:pPr>
              <w:rPr>
                <w:b/>
                <w:bCs/>
                <w:color w:val="747474" w:themeColor="background2" w:themeShade="80"/>
                <w:lang w:val="en-US"/>
              </w:rPr>
            </w:pPr>
          </w:p>
          <w:p w14:paraId="4045EF07" w14:textId="77777777" w:rsidR="0013421A" w:rsidRDefault="0013421A" w:rsidP="00F743AA">
            <w:pPr>
              <w:rPr>
                <w:b/>
                <w:bCs/>
                <w:color w:val="747474" w:themeColor="background2" w:themeShade="80"/>
                <w:lang w:val="en-US"/>
              </w:rPr>
            </w:pPr>
          </w:p>
          <w:p w14:paraId="55EFB88F" w14:textId="77777777" w:rsidR="0013421A" w:rsidRDefault="0013421A" w:rsidP="00F743AA">
            <w:pPr>
              <w:rPr>
                <w:b/>
                <w:bCs/>
                <w:color w:val="747474" w:themeColor="background2" w:themeShade="80"/>
                <w:lang w:val="en-US"/>
              </w:rPr>
            </w:pPr>
          </w:p>
          <w:p w14:paraId="51E950D5" w14:textId="77777777" w:rsidR="0013421A" w:rsidRDefault="0013421A" w:rsidP="00F743AA">
            <w:pPr>
              <w:rPr>
                <w:b/>
                <w:bCs/>
                <w:color w:val="747474" w:themeColor="background2" w:themeShade="80"/>
                <w:lang w:val="en-US"/>
              </w:rPr>
            </w:pPr>
          </w:p>
          <w:p w14:paraId="60944E7A" w14:textId="77777777" w:rsidR="0013421A" w:rsidRDefault="0013421A" w:rsidP="00F743AA">
            <w:pPr>
              <w:rPr>
                <w:b/>
                <w:bCs/>
                <w:color w:val="747474" w:themeColor="background2" w:themeShade="80"/>
                <w:lang w:val="en-US"/>
              </w:rPr>
            </w:pPr>
          </w:p>
          <w:p w14:paraId="688817B2" w14:textId="77777777" w:rsidR="0013421A" w:rsidRDefault="0013421A" w:rsidP="00F743AA">
            <w:pPr>
              <w:rPr>
                <w:b/>
                <w:bCs/>
                <w:color w:val="747474" w:themeColor="background2" w:themeShade="80"/>
                <w:lang w:val="en-US"/>
              </w:rPr>
            </w:pPr>
          </w:p>
          <w:p w14:paraId="200ED24B" w14:textId="77777777" w:rsidR="0013421A" w:rsidRDefault="0013421A" w:rsidP="00F743AA">
            <w:pPr>
              <w:rPr>
                <w:b/>
                <w:bCs/>
                <w:color w:val="747474" w:themeColor="background2" w:themeShade="80"/>
                <w:lang w:val="en-US"/>
              </w:rPr>
            </w:pPr>
          </w:p>
          <w:p w14:paraId="4801E806" w14:textId="77777777" w:rsidR="0013421A" w:rsidRDefault="0013421A" w:rsidP="00F743AA">
            <w:pPr>
              <w:rPr>
                <w:b/>
                <w:bCs/>
                <w:color w:val="747474" w:themeColor="background2" w:themeShade="80"/>
                <w:lang w:val="en-US"/>
              </w:rPr>
            </w:pPr>
          </w:p>
          <w:p w14:paraId="0C2EF84A" w14:textId="77777777" w:rsidR="0013421A" w:rsidRDefault="0013421A" w:rsidP="00F743AA">
            <w:pPr>
              <w:rPr>
                <w:b/>
                <w:bCs/>
                <w:color w:val="747474" w:themeColor="background2" w:themeShade="80"/>
                <w:lang w:val="en-US"/>
              </w:rPr>
            </w:pPr>
          </w:p>
          <w:p w14:paraId="00F7D4A7" w14:textId="77777777" w:rsidR="0013421A" w:rsidRPr="00E26626" w:rsidRDefault="0013421A" w:rsidP="00F743AA">
            <w:pPr>
              <w:rPr>
                <w:b/>
                <w:bCs/>
                <w:color w:val="747474" w:themeColor="background2" w:themeShade="80"/>
                <w:lang w:val="en-US"/>
              </w:rPr>
            </w:pPr>
          </w:p>
        </w:tc>
      </w:tr>
      <w:tr w:rsidR="0013421A" w14:paraId="0A233DC2" w14:textId="77777777" w:rsidTr="0013421A">
        <w:tc>
          <w:tcPr>
            <w:tcW w:w="9067" w:type="dxa"/>
            <w:gridSpan w:val="2"/>
            <w:shd w:val="clear" w:color="auto" w:fill="A6A6A6" w:themeFill="background1" w:themeFillShade="A6"/>
          </w:tcPr>
          <w:p w14:paraId="74E1811D" w14:textId="77777777" w:rsidR="0013421A" w:rsidRPr="00E26626" w:rsidRDefault="0013421A" w:rsidP="00F743AA">
            <w:pPr>
              <w:rPr>
                <w:b/>
                <w:bCs/>
                <w:lang w:val="en-US"/>
              </w:rPr>
            </w:pPr>
            <w:r w:rsidRPr="00E26626">
              <w:rPr>
                <w:b/>
                <w:bCs/>
                <w:color w:val="FFFFFF" w:themeColor="background1"/>
                <w:lang w:val="en-US"/>
              </w:rPr>
              <w:t>How much do you feel you can currently contribute towards this term’s fees</w:t>
            </w:r>
            <w:r>
              <w:rPr>
                <w:b/>
                <w:bCs/>
                <w:color w:val="FFFFFF" w:themeColor="background1"/>
                <w:lang w:val="en-US"/>
              </w:rPr>
              <w:t>.</w:t>
            </w:r>
          </w:p>
        </w:tc>
      </w:tr>
      <w:tr w:rsidR="0013421A" w14:paraId="619F77F7" w14:textId="77777777" w:rsidTr="0013421A">
        <w:tc>
          <w:tcPr>
            <w:tcW w:w="9067" w:type="dxa"/>
            <w:gridSpan w:val="2"/>
          </w:tcPr>
          <w:p w14:paraId="0504F780" w14:textId="77777777" w:rsidR="0013421A" w:rsidRDefault="0013421A" w:rsidP="00F743AA">
            <w:pPr>
              <w:rPr>
                <w:lang w:val="en-US"/>
              </w:rPr>
            </w:pPr>
          </w:p>
          <w:p w14:paraId="2A978992" w14:textId="77777777" w:rsidR="0013421A" w:rsidRDefault="0013421A" w:rsidP="00F743AA">
            <w:pPr>
              <w:rPr>
                <w:lang w:val="en-US"/>
              </w:rPr>
            </w:pPr>
          </w:p>
          <w:p w14:paraId="128575FE" w14:textId="77777777" w:rsidR="0013421A" w:rsidRDefault="0013421A" w:rsidP="00F743AA">
            <w:pPr>
              <w:rPr>
                <w:lang w:val="en-US"/>
              </w:rPr>
            </w:pPr>
          </w:p>
          <w:p w14:paraId="75D9B9AC" w14:textId="77777777" w:rsidR="0013421A" w:rsidRDefault="0013421A" w:rsidP="00F743AA">
            <w:pPr>
              <w:rPr>
                <w:lang w:val="en-US"/>
              </w:rPr>
            </w:pPr>
          </w:p>
          <w:p w14:paraId="250C3D7C" w14:textId="77777777" w:rsidR="0013421A" w:rsidRDefault="0013421A" w:rsidP="00F743AA">
            <w:pPr>
              <w:rPr>
                <w:lang w:val="en-US"/>
              </w:rPr>
            </w:pPr>
          </w:p>
        </w:tc>
      </w:tr>
    </w:tbl>
    <w:p w14:paraId="3DCA283B" w14:textId="77777777" w:rsidR="0013421A" w:rsidRPr="00342767" w:rsidRDefault="0013421A" w:rsidP="0013421A">
      <w:pPr>
        <w:rPr>
          <w:rFonts w:ascii="Arial" w:hAnsi="Arial" w:cs="Arial"/>
          <w:sz w:val="14"/>
          <w:szCs w:val="14"/>
          <w:lang w:val="en-US"/>
        </w:rPr>
      </w:pPr>
    </w:p>
    <w:p w14:paraId="0F762FAF" w14:textId="77777777" w:rsidR="0013421A" w:rsidRPr="0013421A" w:rsidRDefault="0013421A" w:rsidP="0013421A">
      <w:pPr>
        <w:jc w:val="both"/>
        <w:rPr>
          <w:rFonts w:cstheme="minorHAnsi"/>
          <w:color w:val="000000" w:themeColor="text1"/>
          <w:sz w:val="20"/>
          <w:szCs w:val="20"/>
          <w:lang w:val="en-US"/>
        </w:rPr>
      </w:pPr>
      <w:r w:rsidRPr="0013421A">
        <w:rPr>
          <w:rFonts w:cstheme="minorHAnsi"/>
          <w:color w:val="000000" w:themeColor="text1"/>
          <w:sz w:val="20"/>
          <w:szCs w:val="20"/>
          <w:lang w:val="en-US"/>
        </w:rPr>
        <w:t>I confirm that all information that I have provided on this form is, to the best of my knowledge, complete and correct.  I agree this information may be shared with IGC Trustees as required to assess my application.  I agree for the class coach to be approached to confirm attendance.  I confirm that should a grant be awarded I will keep up regular attendance.</w:t>
      </w:r>
    </w:p>
    <w:p w14:paraId="441014A8" w14:textId="77777777" w:rsidR="0013421A" w:rsidRDefault="0013421A" w:rsidP="0013421A">
      <w:pPr>
        <w:jc w:val="both"/>
        <w:rPr>
          <w:rFonts w:cstheme="minorHAnsi"/>
          <w:color w:val="404040" w:themeColor="text1" w:themeTint="BF"/>
          <w:sz w:val="20"/>
          <w:szCs w:val="20"/>
          <w:lang w:val="en-US"/>
        </w:rPr>
      </w:pPr>
    </w:p>
    <w:p w14:paraId="627A0B29" w14:textId="77777777" w:rsidR="0013421A" w:rsidRPr="0013421A" w:rsidRDefault="0013421A" w:rsidP="0013421A">
      <w:pPr>
        <w:jc w:val="both"/>
        <w:rPr>
          <w:rFonts w:cstheme="minorHAnsi"/>
          <w:color w:val="404040" w:themeColor="text1" w:themeTint="BF"/>
          <w:sz w:val="20"/>
          <w:szCs w:val="20"/>
          <w:lang w:val="en-US"/>
        </w:rPr>
      </w:pPr>
    </w:p>
    <w:p w14:paraId="37F540D5" w14:textId="77777777" w:rsidR="0013421A" w:rsidRPr="0013421A" w:rsidRDefault="0013421A" w:rsidP="0013421A">
      <w:pPr>
        <w:jc w:val="both"/>
        <w:rPr>
          <w:rFonts w:cstheme="minorHAnsi"/>
          <w:color w:val="404040" w:themeColor="text1" w:themeTint="BF"/>
          <w:sz w:val="20"/>
          <w:szCs w:val="20"/>
          <w:lang w:val="en-US"/>
        </w:rPr>
      </w:pPr>
      <w:r w:rsidRPr="0013421A">
        <w:rPr>
          <w:rFonts w:cstheme="minorHAnsi"/>
          <w:color w:val="404040" w:themeColor="text1" w:themeTint="BF"/>
          <w:sz w:val="20"/>
          <w:szCs w:val="20"/>
          <w:lang w:val="en-US"/>
        </w:rPr>
        <w:t>Signed* ___________________________________________    Date ____________________</w:t>
      </w:r>
    </w:p>
    <w:p w14:paraId="3A865E52" w14:textId="5A203A78" w:rsidR="0013421A" w:rsidRPr="0013421A" w:rsidRDefault="0013421A" w:rsidP="0013421A">
      <w:pPr>
        <w:jc w:val="both"/>
        <w:rPr>
          <w:rFonts w:cstheme="minorHAnsi"/>
          <w:i/>
          <w:iCs/>
          <w:color w:val="A6A6A6" w:themeColor="background1" w:themeShade="A6"/>
          <w:sz w:val="20"/>
          <w:szCs w:val="20"/>
          <w:lang w:val="en-US"/>
        </w:rPr>
      </w:pPr>
      <w:r w:rsidRPr="0013421A">
        <w:rPr>
          <w:rFonts w:cstheme="minorHAnsi"/>
          <w:i/>
          <w:iCs/>
          <w:color w:val="A6A6A6" w:themeColor="background1" w:themeShade="A6"/>
          <w:sz w:val="18"/>
          <w:szCs w:val="18"/>
          <w:lang w:val="en-US"/>
        </w:rPr>
        <w:t>*A typed or electronic signature will be sufficient to agree and confirm the above statement.</w:t>
      </w:r>
    </w:p>
    <w:sectPr w:rsidR="0013421A" w:rsidRPr="0013421A" w:rsidSect="0024526C">
      <w:pgSz w:w="11900" w:h="16840"/>
      <w:pgMar w:top="754" w:right="1440" w:bottom="10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D2DEA"/>
    <w:multiLevelType w:val="multilevel"/>
    <w:tmpl w:val="6EE8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7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6C"/>
    <w:rsid w:val="000F048B"/>
    <w:rsid w:val="0013421A"/>
    <w:rsid w:val="001F33AD"/>
    <w:rsid w:val="001F3A92"/>
    <w:rsid w:val="0024526C"/>
    <w:rsid w:val="002E50DD"/>
    <w:rsid w:val="00327697"/>
    <w:rsid w:val="003550A4"/>
    <w:rsid w:val="004608C6"/>
    <w:rsid w:val="004A3CD3"/>
    <w:rsid w:val="00581E28"/>
    <w:rsid w:val="005A0F02"/>
    <w:rsid w:val="005D64CA"/>
    <w:rsid w:val="0065671E"/>
    <w:rsid w:val="006E3692"/>
    <w:rsid w:val="00856706"/>
    <w:rsid w:val="00B01E41"/>
    <w:rsid w:val="00B05385"/>
    <w:rsid w:val="00B1686D"/>
    <w:rsid w:val="00B535C4"/>
    <w:rsid w:val="00B709CA"/>
    <w:rsid w:val="00BB56BF"/>
    <w:rsid w:val="00CE2D31"/>
    <w:rsid w:val="00E3500A"/>
    <w:rsid w:val="00EF4447"/>
    <w:rsid w:val="00FC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8F01AC"/>
  <w14:defaultImageDpi w14:val="32767"/>
  <w15:chartTrackingRefBased/>
  <w15:docId w15:val="{203A562D-2C4A-C64B-A8AC-F3DC6124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2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2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2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2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26C"/>
    <w:rPr>
      <w:rFonts w:eastAsiaTheme="majorEastAsia" w:cstheme="majorBidi"/>
      <w:color w:val="272727" w:themeColor="text1" w:themeTint="D8"/>
    </w:rPr>
  </w:style>
  <w:style w:type="paragraph" w:styleId="Title">
    <w:name w:val="Title"/>
    <w:basedOn w:val="Normal"/>
    <w:next w:val="Normal"/>
    <w:link w:val="TitleChar"/>
    <w:uiPriority w:val="10"/>
    <w:qFormat/>
    <w:rsid w:val="002452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2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2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526C"/>
    <w:rPr>
      <w:i/>
      <w:iCs/>
      <w:color w:val="404040" w:themeColor="text1" w:themeTint="BF"/>
    </w:rPr>
  </w:style>
  <w:style w:type="paragraph" w:styleId="ListParagraph">
    <w:name w:val="List Paragraph"/>
    <w:basedOn w:val="Normal"/>
    <w:uiPriority w:val="34"/>
    <w:qFormat/>
    <w:rsid w:val="0024526C"/>
    <w:pPr>
      <w:ind w:left="720"/>
      <w:contextualSpacing/>
    </w:pPr>
  </w:style>
  <w:style w:type="character" w:styleId="IntenseEmphasis">
    <w:name w:val="Intense Emphasis"/>
    <w:basedOn w:val="DefaultParagraphFont"/>
    <w:uiPriority w:val="21"/>
    <w:qFormat/>
    <w:rsid w:val="0024526C"/>
    <w:rPr>
      <w:i/>
      <w:iCs/>
      <w:color w:val="0F4761" w:themeColor="accent1" w:themeShade="BF"/>
    </w:rPr>
  </w:style>
  <w:style w:type="paragraph" w:styleId="IntenseQuote">
    <w:name w:val="Intense Quote"/>
    <w:basedOn w:val="Normal"/>
    <w:next w:val="Normal"/>
    <w:link w:val="IntenseQuoteChar"/>
    <w:uiPriority w:val="30"/>
    <w:qFormat/>
    <w:rsid w:val="00245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26C"/>
    <w:rPr>
      <w:i/>
      <w:iCs/>
      <w:color w:val="0F4761" w:themeColor="accent1" w:themeShade="BF"/>
    </w:rPr>
  </w:style>
  <w:style w:type="character" w:styleId="IntenseReference">
    <w:name w:val="Intense Reference"/>
    <w:basedOn w:val="DefaultParagraphFont"/>
    <w:uiPriority w:val="32"/>
    <w:qFormat/>
    <w:rsid w:val="0024526C"/>
    <w:rPr>
      <w:b/>
      <w:bCs/>
      <w:smallCaps/>
      <w:color w:val="0F4761" w:themeColor="accent1" w:themeShade="BF"/>
      <w:spacing w:val="5"/>
    </w:rPr>
  </w:style>
  <w:style w:type="character" w:styleId="Hyperlink">
    <w:name w:val="Hyperlink"/>
    <w:basedOn w:val="DefaultParagraphFont"/>
    <w:uiPriority w:val="99"/>
    <w:unhideWhenUsed/>
    <w:rsid w:val="0024526C"/>
    <w:rPr>
      <w:color w:val="467886" w:themeColor="hyperlink"/>
      <w:u w:val="single"/>
    </w:rPr>
  </w:style>
  <w:style w:type="character" w:styleId="UnresolvedMention">
    <w:name w:val="Unresolved Mention"/>
    <w:basedOn w:val="DefaultParagraphFont"/>
    <w:uiPriority w:val="99"/>
    <w:rsid w:val="0024526C"/>
    <w:rPr>
      <w:color w:val="605E5C"/>
      <w:shd w:val="clear" w:color="auto" w:fill="E1DFDD"/>
    </w:rPr>
  </w:style>
  <w:style w:type="paragraph" w:styleId="Revision">
    <w:name w:val="Revision"/>
    <w:hidden/>
    <w:uiPriority w:val="99"/>
    <w:semiHidden/>
    <w:rsid w:val="0024526C"/>
  </w:style>
  <w:style w:type="table" w:styleId="TableGrid">
    <w:name w:val="Table Grid"/>
    <w:basedOn w:val="TableNormal"/>
    <w:uiPriority w:val="39"/>
    <w:rsid w:val="0013421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243490">
      <w:bodyDiv w:val="1"/>
      <w:marLeft w:val="0"/>
      <w:marRight w:val="0"/>
      <w:marTop w:val="0"/>
      <w:marBottom w:val="0"/>
      <w:divBdr>
        <w:top w:val="none" w:sz="0" w:space="0" w:color="auto"/>
        <w:left w:val="none" w:sz="0" w:space="0" w:color="auto"/>
        <w:bottom w:val="none" w:sz="0" w:space="0" w:color="auto"/>
        <w:right w:val="none" w:sz="0" w:space="0" w:color="auto"/>
      </w:divBdr>
    </w:div>
    <w:div w:id="193601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ryn@invernessgymnastics.com" TargetMode="External"/><Relationship Id="rId5" Type="http://schemas.openxmlformats.org/officeDocument/2006/relationships/hyperlink" Target="mailto:kathryn@invernessgymnast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Humphries</dc:creator>
  <cp:keywords/>
  <dc:description/>
  <cp:lastModifiedBy>John Humphries</cp:lastModifiedBy>
  <cp:revision>2</cp:revision>
  <dcterms:created xsi:type="dcterms:W3CDTF">2025-01-04T16:39:00Z</dcterms:created>
  <dcterms:modified xsi:type="dcterms:W3CDTF">2025-01-04T16:39:00Z</dcterms:modified>
</cp:coreProperties>
</file>